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Default="006E645A" w:rsidP="00B063BC">
      <w:pPr>
        <w:jc w:val="center"/>
      </w:pPr>
    </w:p>
    <w:p w:rsidR="00165D42" w:rsidRPr="00447446" w:rsidRDefault="00165D42" w:rsidP="00B063BC">
      <w:pPr>
        <w:jc w:val="center"/>
      </w:pPr>
    </w:p>
    <w:p w:rsidR="00165D42" w:rsidRPr="003A0C5E" w:rsidRDefault="00165D42" w:rsidP="00165D42">
      <w:pPr>
        <w:contextualSpacing/>
        <w:jc w:val="center"/>
      </w:pPr>
      <w:r>
        <w:t>Global Consumer Culture</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165D42" w:rsidRPr="003A0C5E" w:rsidRDefault="00165D42" w:rsidP="00165D42">
      <w:pPr>
        <w:contextualSpacing/>
        <w:jc w:val="center"/>
      </w:pPr>
      <w:r>
        <w:lastRenderedPageBreak/>
        <w:t>Global Consumer Culture</w:t>
      </w:r>
    </w:p>
    <w:p w:rsidR="00165D42" w:rsidRDefault="00165D42" w:rsidP="00165D42">
      <w:pPr>
        <w:contextualSpacing/>
        <w:jc w:val="center"/>
        <w:rPr>
          <w:b/>
        </w:rPr>
      </w:pPr>
      <w:r w:rsidRPr="00F2494F">
        <w:rPr>
          <w:b/>
        </w:rPr>
        <w:t>Question 1</w:t>
      </w:r>
    </w:p>
    <w:p w:rsidR="00DD298C" w:rsidRPr="00DD298C" w:rsidRDefault="00DD298C" w:rsidP="00165D42">
      <w:pPr>
        <w:contextualSpacing/>
        <w:jc w:val="center"/>
        <w:rPr>
          <w:b/>
          <w:i/>
        </w:rPr>
      </w:pPr>
      <w:r w:rsidRPr="00DD298C">
        <w:rPr>
          <w:b/>
          <w:i/>
        </w:rPr>
        <w:t>Describe what adds to the complexity of global consumer culture (GCC).</w:t>
      </w:r>
    </w:p>
    <w:p w:rsidR="00165D42" w:rsidRDefault="00165D42" w:rsidP="00165D42">
      <w:pPr>
        <w:ind w:firstLine="720"/>
      </w:pPr>
      <w:r>
        <w:t>It has been established that global consumer culture is a product of globalization. Also, it is well known that there exist direct relationships between global consumer culture and global brands. However, these relationships have led to the development of certain complexities between the two phenomenal. First, it has been established that while some consumers are for the idea of globalization and the commonly shared trait of homogeneity that is associated with global brands, other consumers are against this homogeneity and view it as being empty. This is because the former group believe in the global village connection associated with GCC while the latter view GCC as lacking in connection to their originality. There is also a third group of individuals who believe in bringing together the global and local identities</w:t>
      </w:r>
      <w:r w:rsidR="006471F2">
        <w:t xml:space="preserve"> (Okazaki, 2014</w:t>
      </w:r>
      <w:r w:rsidR="00FD2A8E">
        <w:t>)</w:t>
      </w:r>
      <w:r>
        <w:t xml:space="preserve">. </w:t>
      </w:r>
    </w:p>
    <w:p w:rsidR="00165D42" w:rsidRDefault="00165D42" w:rsidP="00165D42">
      <w:pPr>
        <w:ind w:firstLine="720"/>
      </w:pPr>
      <w:r>
        <w:t>The other complexity of GCC is the presence of two opposing aspects of the whole idea. GCC is seen as cultivating the idea of “one-world” by cultivating the feeling of “common humanity” while at the same time encouraging superiority and domination of the western culture and traditions over the other cultures of the world.</w:t>
      </w:r>
    </w:p>
    <w:p w:rsidR="00DD298C" w:rsidRDefault="00165D42" w:rsidP="00DD298C">
      <w:pPr>
        <w:jc w:val="center"/>
        <w:rPr>
          <w:b/>
        </w:rPr>
      </w:pPr>
      <w:r>
        <w:rPr>
          <w:b/>
        </w:rPr>
        <w:t>Question 2</w:t>
      </w:r>
    </w:p>
    <w:p w:rsidR="00DD298C" w:rsidRPr="00DD298C" w:rsidRDefault="00DD298C" w:rsidP="00DD298C">
      <w:pPr>
        <w:ind w:left="720" w:hanging="720"/>
        <w:rPr>
          <w:b/>
          <w:i/>
        </w:rPr>
      </w:pPr>
      <w:r w:rsidRPr="00DD298C">
        <w:rPr>
          <w:b/>
          <w:i/>
        </w:rPr>
        <w:t>How does the global consumer culture positioning (GCCP) contribute to the understanding of international advertising?</w:t>
      </w:r>
    </w:p>
    <w:p w:rsidR="00165D42" w:rsidRPr="004317C4" w:rsidRDefault="00165D42" w:rsidP="00165D42">
      <w:pPr>
        <w:ind w:firstLine="720"/>
      </w:pPr>
      <w:r>
        <w:t>Global consumer culture positioning acts as the basis for formulating some of the most effective internatio</w:t>
      </w:r>
      <w:r w:rsidR="00DD298C">
        <w:t>nal advertising techniques</w:t>
      </w:r>
      <w:r>
        <w:t xml:space="preserve"> used in order to create a positive imagery of the global brands to the different cultures worldwide. GCCP tries to specialize the global brands in a way that will appear attractive to different target populations world-wide. GCCP </w:t>
      </w:r>
      <w:r>
        <w:lastRenderedPageBreak/>
        <w:t>tends to use live images more frequently in advertisements in an effort to create more awareness and therefore pass more information. GCCP makes use of soft-selling messages which would most likely generate more international awareness as compared to hard-selling ones.</w:t>
      </w:r>
    </w:p>
    <w:p w:rsidR="00165D42" w:rsidRDefault="00165D42" w:rsidP="00165D42">
      <w:pPr>
        <w:jc w:val="center"/>
        <w:rPr>
          <w:b/>
        </w:rPr>
      </w:pPr>
      <w:r w:rsidRPr="00F2494F">
        <w:rPr>
          <w:b/>
        </w:rPr>
        <w:t>Question 3</w:t>
      </w:r>
    </w:p>
    <w:p w:rsidR="00DD298C" w:rsidRDefault="00DD298C" w:rsidP="00DD298C">
      <w:pPr>
        <w:ind w:firstLine="720"/>
      </w:pPr>
      <w:r w:rsidRPr="00DD298C">
        <w:rPr>
          <w:b/>
          <w:i/>
        </w:rPr>
        <w:t>Why is consumers’ perceived brand globalness (PBG) considered important to the success of global brand</w:t>
      </w:r>
      <w:r w:rsidRPr="00DD298C">
        <w:t>s?</w:t>
      </w:r>
    </w:p>
    <w:p w:rsidR="00165D42" w:rsidRPr="006447CB" w:rsidRDefault="00165D42" w:rsidP="00DD298C">
      <w:pPr>
        <w:ind w:firstLine="720"/>
      </w:pPr>
      <w:r>
        <w:t>Since global brands are distributed and spread all over the world, the kind of perception that individual customers across the world hold towards these brands contribute majorly to their success. Global brands are associated with perceived brand prestige (PBP). This is where consumers all over the world associate the use of global brands with prestige living within local communities/societies. PBG is also associated with perceived brand quality (PBQ). This phenomenon is where individuals associate view global brands as high quality products whether or not that is true</w:t>
      </w:r>
      <w:r w:rsidR="006471F2">
        <w:t xml:space="preserve"> (Okazaki, 2014).</w:t>
      </w:r>
      <w:r>
        <w:t>Individuals believe that just because a product is a global brand then it must be of a much higher quality than the locally produced products. Finally, PBG is highly associated with GCC. Consumers all over the world believe that consumption of global brands is a way of cultivating GCC in their lifestyle</w:t>
      </w:r>
      <w:r w:rsidR="00DD298C">
        <w:t xml:space="preserve"> </w:t>
      </w:r>
      <w:r w:rsidR="0024341E">
        <w:t>(Okazaki, 2012)</w:t>
      </w:r>
      <w:bookmarkStart w:id="0" w:name="_GoBack"/>
      <w:bookmarkEnd w:id="0"/>
      <w:r>
        <w:t>.</w:t>
      </w:r>
    </w:p>
    <w:p w:rsidR="00165D42" w:rsidRDefault="00165D42" w:rsidP="00165D42">
      <w:pPr>
        <w:jc w:val="center"/>
        <w:rPr>
          <w:b/>
        </w:rPr>
      </w:pPr>
      <w:r w:rsidRPr="00F2494F">
        <w:rPr>
          <w:b/>
        </w:rPr>
        <w:t>Question 4</w:t>
      </w:r>
    </w:p>
    <w:p w:rsidR="00DD298C" w:rsidRPr="00DD298C" w:rsidRDefault="00DD298C" w:rsidP="00DD298C">
      <w:pPr>
        <w:ind w:firstLine="720"/>
        <w:rPr>
          <w:b/>
          <w:i/>
        </w:rPr>
      </w:pPr>
      <w:r w:rsidRPr="00DD298C">
        <w:rPr>
          <w:b/>
          <w:i/>
        </w:rPr>
        <w:t>What is the hybridization (i.e., the hybrid approach) to global positioning and international advertising? Why is it important when considering a firm’s global positioning and consumer perceptions of what represents global versus local?</w:t>
      </w:r>
    </w:p>
    <w:p w:rsidR="00DD298C" w:rsidRPr="00FC34DC" w:rsidRDefault="00DD298C" w:rsidP="00DD298C">
      <w:pPr>
        <w:pStyle w:val="ListParagraph"/>
        <w:rPr>
          <w:rFonts w:ascii="Times New Roman" w:hAnsi="Times New Roman" w:cs="Times New Roman"/>
        </w:rPr>
      </w:pPr>
    </w:p>
    <w:p w:rsidR="00DD298C" w:rsidRPr="00F2494F" w:rsidRDefault="00DD298C" w:rsidP="00165D42">
      <w:pPr>
        <w:jc w:val="center"/>
        <w:rPr>
          <w:b/>
        </w:rPr>
      </w:pPr>
    </w:p>
    <w:p w:rsidR="00165D42" w:rsidRDefault="00165D42" w:rsidP="00165D42">
      <w:pPr>
        <w:ind w:firstLine="720"/>
      </w:pPr>
      <w:r>
        <w:lastRenderedPageBreak/>
        <w:t>The hybrid approach to global positioning is an international advertising strategy where the multinational firm considers both internal and external factors while concentrating on product related factors, organizational factors such as advertisement control and consumer segments. This approach applies the principles of both standardization approach and specialization approach and comes up with a middle ground that is not too extreme in either sides</w:t>
      </w:r>
      <w:r w:rsidR="006471F2">
        <w:t xml:space="preserve"> (Okazaki, 2014).</w:t>
      </w:r>
      <w:r>
        <w:t xml:space="preserve"> This approach acknowledges that the market can either be homogenous or heterogeneous in nature. This approach is important due to its flexibility in that it enables the firm’s products to appear similar and equal to all markets worldwide through standardization while at the same time attracting local consumers through specialization.</w:t>
      </w:r>
    </w:p>
    <w:p w:rsidR="00445991" w:rsidRDefault="00445991" w:rsidP="00165D42">
      <w:pPr>
        <w:ind w:firstLine="720"/>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DD298C"/>
    <w:p w:rsidR="00445991" w:rsidRDefault="00445991" w:rsidP="00445991">
      <w:pPr>
        <w:ind w:hanging="90"/>
        <w:jc w:val="center"/>
      </w:pPr>
      <w:r>
        <w:lastRenderedPageBreak/>
        <w:t>References</w:t>
      </w:r>
    </w:p>
    <w:p w:rsidR="00445991" w:rsidRDefault="006471F2" w:rsidP="00445991">
      <w:pPr>
        <w:ind w:left="720" w:hanging="720"/>
      </w:pPr>
      <w:r>
        <w:t>Okazaki, S. (Ed.). (2014</w:t>
      </w:r>
      <w:r w:rsidR="00445991">
        <w:t xml:space="preserve">). Handbook of </w:t>
      </w:r>
      <w:r>
        <w:t>Research on International A</w:t>
      </w:r>
      <w:r w:rsidR="00445991">
        <w:t>dvertising. Edward Elgar Publishing.</w:t>
      </w:r>
    </w:p>
    <w:p w:rsidR="00B20C0E" w:rsidRPr="00B20C0E" w:rsidRDefault="00B20C0E" w:rsidP="00165D42">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0036" w:rsidRDefault="00EC0036">
      <w:pPr>
        <w:spacing w:after="0" w:line="240" w:lineRule="auto"/>
      </w:pPr>
      <w:r>
        <w:separator/>
      </w:r>
    </w:p>
  </w:endnote>
  <w:endnote w:type="continuationSeparator" w:id="1">
    <w:p w:rsidR="00EC0036" w:rsidRDefault="00EC00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0036" w:rsidRDefault="00EC0036">
      <w:pPr>
        <w:spacing w:after="0" w:line="240" w:lineRule="auto"/>
      </w:pPr>
      <w:r>
        <w:separator/>
      </w:r>
    </w:p>
  </w:footnote>
  <w:footnote w:type="continuationSeparator" w:id="1">
    <w:p w:rsidR="00EC0036" w:rsidRDefault="00EC00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165D42" w:rsidP="00B20C0E">
        <w:r>
          <w:t>GLOBAL CONSUMER CULTURE</w:t>
        </w:r>
        <w:r w:rsidR="00B20C0E">
          <w:tab/>
        </w:r>
        <w:r w:rsidR="00B20C0E">
          <w:tab/>
        </w:r>
        <w:r w:rsidR="00B20C0E">
          <w:tab/>
        </w:r>
        <w:r w:rsidR="00B20C0E">
          <w:tab/>
        </w:r>
        <w:r w:rsidR="00B20C0E">
          <w:tab/>
        </w:r>
        <w:r w:rsidR="0007681D">
          <w:tab/>
        </w:r>
        <w:r w:rsidR="0007681D">
          <w:tab/>
        </w:r>
        <w:r w:rsidR="004F430B">
          <w:tab/>
        </w:r>
        <w:r w:rsidR="00A7016D">
          <w:fldChar w:fldCharType="begin"/>
        </w:r>
        <w:r w:rsidR="00532362">
          <w:instrText xml:space="preserve"> PAGE   \* MERGEFORMAT </w:instrText>
        </w:r>
        <w:r w:rsidR="00A7016D">
          <w:fldChar w:fldCharType="separate"/>
        </w:r>
        <w:r w:rsidR="00776A7B">
          <w:rPr>
            <w:noProof/>
          </w:rPr>
          <w:t>2</w:t>
        </w:r>
        <w:r w:rsidR="00A7016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165D42">
    <w:pPr>
      <w:contextualSpacing/>
    </w:pPr>
    <w:r>
      <w:t>Running head:</w:t>
    </w:r>
    <w:r w:rsidR="00776A7B">
      <w:t xml:space="preserve"> </w:t>
    </w:r>
    <w:r w:rsidR="00165D42">
      <w:t>GLOBAL CONSUMER CULTURE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08AC"/>
    <w:rsid w:val="00021523"/>
    <w:rsid w:val="00023A69"/>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5D42"/>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4341E"/>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599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4F6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2FA8"/>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471F2"/>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6A7B"/>
    <w:rsid w:val="00777E39"/>
    <w:rsid w:val="00781788"/>
    <w:rsid w:val="0079651F"/>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B6A91"/>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587F"/>
    <w:rsid w:val="00A56A5A"/>
    <w:rsid w:val="00A56AD0"/>
    <w:rsid w:val="00A608F2"/>
    <w:rsid w:val="00A64BEF"/>
    <w:rsid w:val="00A6607D"/>
    <w:rsid w:val="00A66C47"/>
    <w:rsid w:val="00A67384"/>
    <w:rsid w:val="00A7016D"/>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376"/>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D298C"/>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036"/>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2A8E"/>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ListParagraph">
    <w:name w:val="List Paragraph"/>
    <w:basedOn w:val="Normal"/>
    <w:uiPriority w:val="34"/>
    <w:qFormat/>
    <w:rsid w:val="00DD298C"/>
    <w:pPr>
      <w:spacing w:after="0" w:line="240" w:lineRule="auto"/>
      <w:ind w:left="720"/>
      <w:contextualSpacing/>
    </w:pPr>
    <w:rPr>
      <w:rFonts w:asciiTheme="minorHAnsi" w:eastAsiaTheme="minorEastAsia" w:hAnsiTheme="minorHAnsi" w:cstheme="minorBidi"/>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2019-06-10T16:40:00Z</dcterms:created>
  <dcterms:modified xsi:type="dcterms:W3CDTF">2019-06-10T16:44:00Z</dcterms:modified>
</cp:coreProperties>
</file>